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7E" w:rsidRDefault="00CD6E7E" w:rsidP="00CD6E7E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Szkoła Podstawowa nr 4 im. Armii Krajowej</w:t>
      </w:r>
    </w:p>
    <w:p w:rsidR="00CD6E7E" w:rsidRDefault="00CD6E7E" w:rsidP="00CD6E7E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ul. Jasna 2</w:t>
      </w:r>
    </w:p>
    <w:p w:rsidR="00CD6E7E" w:rsidRDefault="00CD6E7E" w:rsidP="00CD6E7E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78-400 Szczecinek</w:t>
      </w:r>
    </w:p>
    <w:p w:rsidR="00CD6E7E" w:rsidRDefault="006A036E" w:rsidP="00CD6E7E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hyperlink r:id="rId8" w:history="1">
        <w:r w:rsidR="00CD6E7E" w:rsidRPr="00C43256">
          <w:rPr>
            <w:rStyle w:val="Hipercze"/>
            <w:rFonts w:ascii="Times New Roman" w:eastAsia="Times New Roman" w:hAnsi="Times New Roman" w:cs="Times New Roman"/>
            <w:b/>
            <w:sz w:val="24"/>
          </w:rPr>
          <w:t>sp4szek@poczta.onet.pl</w:t>
        </w:r>
      </w:hyperlink>
    </w:p>
    <w:p w:rsidR="00CD6E7E" w:rsidRDefault="00CD6E7E" w:rsidP="00CD6E7E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 94-37-235-89</w:t>
      </w:r>
    </w:p>
    <w:p w:rsidR="00CD6E7E" w:rsidRDefault="00CD6E7E" w:rsidP="00CD6E7E">
      <w:pPr>
        <w:suppressAutoHyphens/>
        <w:spacing w:after="0" w:line="240" w:lineRule="auto"/>
        <w:ind w:right="6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uppressLineNumbers/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6E7E" w:rsidRDefault="00CD6E7E" w:rsidP="00CD6E7E">
      <w:pPr>
        <w:suppressLineNumbers/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6E7E" w:rsidRDefault="00CD6E7E" w:rsidP="00CD6E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Zapytanie ofertowe nr 2/2022</w:t>
      </w:r>
    </w:p>
    <w:p w:rsidR="00CD6E7E" w:rsidRDefault="00CD6E7E" w:rsidP="00CD6E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druk 3D</w:t>
      </w:r>
    </w:p>
    <w:p w:rsidR="00CD6E7E" w:rsidRDefault="00CD6E7E" w:rsidP="00CD6E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na </w:t>
      </w:r>
      <w:r>
        <w:rPr>
          <w:rFonts w:ascii="Times New Roman" w:eastAsia="Times New Roman" w:hAnsi="Times New Roman" w:cs="Times New Roman"/>
          <w:b/>
          <w:sz w:val="24"/>
        </w:rPr>
        <w:t>zakup, dostawę, montaż oraz szkolenie w zakresie użytkowania : materiałów, wyposażenia i pomocy dydaktycznych w ramach programu Laboratoria Przyszłości do Szkoły Podstawowej nr 4 im. Armii Krajowej w Szczecinku</w:t>
      </w:r>
    </w:p>
    <w:p w:rsidR="00CD6E7E" w:rsidRDefault="00CD6E7E" w:rsidP="00CD6E7E">
      <w:pPr>
        <w:tabs>
          <w:tab w:val="left" w:pos="0"/>
          <w:tab w:val="left" w:pos="851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są: </w:t>
      </w:r>
      <w:r>
        <w:rPr>
          <w:rFonts w:ascii="Times New Roman" w:eastAsia="Times New Roman" w:hAnsi="Times New Roman" w:cs="Times New Roman"/>
          <w:b/>
          <w:sz w:val="24"/>
        </w:rPr>
        <w:t xml:space="preserve">zakup, dostawa, montaż oraz szkolenie w zakresie użytkowania: materiałów, wyposażenia i pomocy dydaktycznych w ramach programu </w:t>
      </w:r>
      <w:r w:rsidRPr="00931A2A">
        <w:rPr>
          <w:rFonts w:ascii="Times New Roman" w:eastAsia="Times New Roman" w:hAnsi="Times New Roman" w:cs="Times New Roman"/>
          <w:b/>
          <w:sz w:val="28"/>
          <w:szCs w:val="28"/>
        </w:rPr>
        <w:t>Laboratoria Przyszłości</w:t>
      </w:r>
      <w:r w:rsidRPr="00931A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druk 3D</w:t>
      </w:r>
      <w:r w:rsidRPr="00931A2A">
        <w:rPr>
          <w:rFonts w:ascii="Times New Roman" w:eastAsia="Times New Roman" w:hAnsi="Times New Roman" w:cs="Times New Roman"/>
          <w:b/>
          <w:sz w:val="28"/>
          <w:szCs w:val="28"/>
        </w:rPr>
        <w:t xml:space="preserve"> – zgodnie z załączoną specyfikacją</w:t>
      </w:r>
      <w:r w:rsidRPr="00931A2A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sz w:val="24"/>
        </w:rPr>
        <w:t xml:space="preserve"> Szkoły Podstawowej nr 4 im. Armii Krajowej w Szczecinku, stanowiący załącznik nr 2.</w:t>
      </w: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:rsidR="00CD6E7E" w:rsidRDefault="00CD6E7E" w:rsidP="00CD6E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termin wykonania zamówienia ( wystawienia faktury) do  10.06.2022 r. </w:t>
      </w: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  WYKAZ DOKUMENTÓW I OŚWIADCZEŃ, KTÓRE NALEŻY ZAŁĄCZYĆ DO OFERTY.</w:t>
      </w:r>
    </w:p>
    <w:p w:rsidR="00CD6E7E" w:rsidRDefault="00CD6E7E" w:rsidP="00CD6E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wykazania się przez wykonawcę spełnianiem warunków udziału w postępowaniu do oferty załączyć należy:</w:t>
      </w:r>
    </w:p>
    <w:p w:rsidR="00CD6E7E" w:rsidRDefault="00CD6E7E" w:rsidP="00CD6E7E">
      <w:pPr>
        <w:numPr>
          <w:ilvl w:val="0"/>
          <w:numId w:val="1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braku podstaw do wykluczenia i spełniania warunków udziału w postępowaniu.</w:t>
      </w: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:rsidR="00CD6E7E" w:rsidRDefault="00CD6E7E" w:rsidP="00CD6E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zostać sporządzona oraz podpisana przez osobę/y uprawnioną/e do reprezentacji wykonawcy wraz z uzupełnionym załącznikiem nr 2 do zapytania ofertowego.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Postępowanie prowadzone jest w języku polskim. Wszelkie dokumenty składane w trakcie postępowania sporządzone w języku obcym należy składać wraz z tłumaczeniem na język polski.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są składana w formie oryginału lub kopi poświadczonej za zgodność oryginałem przez wykonawcę.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może zamknąć postępowanie bez wybrania żadnej oferty w przypadku, gdy żadna ze złożonych ofert nie odpowiada warunkom określonym przez zamawiającego. 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:rsidR="00CD6E7E" w:rsidRDefault="00CD6E7E" w:rsidP="00CD6E7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wspólnie ubiegający się o udzielenie zamówienia zobowiązani są ustanowić Pełnomocnika do reprezentowania ich w postępowaniu o udzielenie zamówienia publicznego albo reprezentowania w postępowaniu i zawarcia umowy 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:rsidR="00CD6E7E" w:rsidRDefault="00CD6E7E" w:rsidP="00CD6E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:rsidR="00CD6E7E" w:rsidRDefault="00CD6E7E" w:rsidP="00CD6E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CD6E7E" w:rsidRDefault="00CD6E7E" w:rsidP="00CD6E7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CD6E7E" w:rsidRDefault="00CD6E7E" w:rsidP="00CD6E7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CD6E7E" w:rsidRDefault="00CD6E7E" w:rsidP="00CD6E7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:rsidR="00CD6E7E" w:rsidRDefault="00CD6E7E" w:rsidP="00CD6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    OPIS KRYTERIÓW, KTÓRYMI ZAMAWIAJĄCY BĘDZIE SIĘ KIEROWAŁ PRZY WYBIORZE OFERTTY.</w:t>
      </w:r>
    </w:p>
    <w:p w:rsidR="00CD6E7E" w:rsidRDefault="00CD6E7E" w:rsidP="00CD6E7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Przy ocenie ważnych ofert zamawiający będzie się kierował  następującym kryterium: </w:t>
      </w:r>
    </w:p>
    <w:p w:rsidR="00CD6E7E" w:rsidRDefault="00CD6E7E" w:rsidP="00CD6E7E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CD6E7E" w:rsidRDefault="00CD6E7E" w:rsidP="00CD6E7E">
      <w:pPr>
        <w:suppressAutoHyphens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D6E7E" w:rsidRDefault="00CD6E7E" w:rsidP="00CD6E7E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zapakowaną i oznaczoną  należy dostarczyć do siedziby zamawiającego tj. Szkoły Podstawowej nr 4 im. Armii Krajowej w Szczecinku, ul. Jasna 2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składania ofert upływa dnia 15.05.2022 r. godz. 14:00;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terminie,  nie będą rozpatrywane.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ponosząc koszty jej przygotowanie i złożenia.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pod rygorem nieważności w formie pisemnej w zamkniętej kopercie, gwarantującej zachowanie poufności i jej nienaruszalności do terminu otwarcia ofert. Zamawiający dopuszcza złożenia oferty w formie elektronicznej. </w:t>
      </w:r>
    </w:p>
    <w:p w:rsidR="00CD6E7E" w:rsidRDefault="00CD6E7E" w:rsidP="00CD6E7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p w:rsidR="00CD6E7E" w:rsidRDefault="00CD6E7E" w:rsidP="00CD6E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CD6E7E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CD6E7E" w:rsidRDefault="00CD6E7E" w:rsidP="001C6D9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SZKOŁA PODSTAWOWA  nr 4 im. Armii Krajowej </w:t>
            </w:r>
          </w:p>
          <w:p w:rsidR="00CD6E7E" w:rsidRDefault="00CD6E7E" w:rsidP="001C6D9E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Szczecinek, ul. Jasna 2</w:t>
            </w:r>
          </w:p>
        </w:tc>
      </w:tr>
    </w:tbl>
    <w:p w:rsidR="00CD6E7E" w:rsidRDefault="00CD6E7E" w:rsidP="00CD6E7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CD6E7E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CD6E7E" w:rsidRDefault="00CD6E7E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:rsidR="00CD6E7E" w:rsidRDefault="00CD6E7E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Zakup, dostawę, montaż oraz szkolenie w zakresie użytkowania materiałów, wyposażenia i pomocy dydaktycznych w ramach programu Laboratoria Przyszłości </w:t>
            </w:r>
          </w:p>
          <w:p w:rsidR="00CD6E7E" w:rsidRDefault="00CD6E7E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Nr postępowania 2/2022</w:t>
            </w:r>
          </w:p>
          <w:p w:rsidR="00CD6E7E" w:rsidRDefault="00CD6E7E" w:rsidP="001C6D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Nie otwierać przez dniem 15.05.2022r., godz. 14:00</w:t>
            </w:r>
          </w:p>
        </w:tc>
      </w:tr>
    </w:tbl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:rsidR="00CD6E7E" w:rsidRDefault="00CD6E7E" w:rsidP="00CD6E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 po upływie terminu składania ofert.</w:t>
      </w:r>
    </w:p>
    <w:p w:rsidR="00CD6E7E" w:rsidRDefault="00CD6E7E" w:rsidP="00CD6E7E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:rsidR="00CD6E7E" w:rsidRDefault="00CD6E7E" w:rsidP="00CD6E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6E7E" w:rsidRDefault="00CD6E7E" w:rsidP="00CD6E7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upoważnioną do kontaktu z wykonawcami jest Renata Romaniuk – tel. 604-481-155</w:t>
      </w:r>
    </w:p>
    <w:p w:rsidR="00CD6E7E" w:rsidRDefault="00CD6E7E" w:rsidP="00CD6E7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:rsidR="00CD6E7E" w:rsidRDefault="00CD6E7E" w:rsidP="00CD6E7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:rsidR="00CD6E7E" w:rsidRDefault="00CD6E7E" w:rsidP="00CD6E7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Szczecinek 21.04.2022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podpis Dyrektora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Renata Romaniuk </w:t>
      </w: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6E7E" w:rsidRDefault="00CD6E7E" w:rsidP="00CD6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CD6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D6E7E" w:rsidRDefault="00CD6E7E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D4808" w:rsidRDefault="00CD6E7E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2</w:t>
      </w:r>
    </w:p>
    <w:p w:rsidR="00ED4808" w:rsidRDefault="00ED4808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ED4808" w:rsidRDefault="00ED4808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D4808" w:rsidRDefault="00ED4808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D4808" w:rsidRDefault="00ED4808" w:rsidP="00ED4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Szczecinek, dnia 20.04.2022r.</w:t>
      </w:r>
    </w:p>
    <w:p w:rsidR="00ED4808" w:rsidRDefault="00CD6E7E" w:rsidP="00E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2</w:t>
      </w:r>
      <w:r w:rsidR="00ED4808">
        <w:rPr>
          <w:rFonts w:ascii="Times New Roman" w:eastAsia="Times New Roman" w:hAnsi="Times New Roman" w:cs="Times New Roman"/>
          <w:sz w:val="24"/>
        </w:rPr>
        <w:t>/ 2022</w:t>
      </w:r>
    </w:p>
    <w:p w:rsidR="00ED4808" w:rsidRDefault="00ED4808" w:rsidP="00E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4808" w:rsidRDefault="00ED4808" w:rsidP="00E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4808" w:rsidRDefault="00ED4808" w:rsidP="00E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4808" w:rsidRDefault="00ED4808" w:rsidP="00E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4808" w:rsidRDefault="00ED4808" w:rsidP="00ED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SPECYIKACJA DO ZAMÓWIENIA W RAMACH PROGRAMU</w:t>
      </w:r>
    </w:p>
    <w:p w:rsidR="00ED4808" w:rsidRDefault="00ED4808" w:rsidP="00ED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LABORATORIA PRZYSZŁOŚCI – DRUK 3D</w:t>
      </w:r>
    </w:p>
    <w:p w:rsidR="00ED4808" w:rsidRDefault="00ED4808" w:rsidP="00ED4808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726"/>
        <w:gridCol w:w="3738"/>
        <w:gridCol w:w="767"/>
        <w:gridCol w:w="1110"/>
        <w:gridCol w:w="1155"/>
      </w:tblGrid>
      <w:tr w:rsidR="00ED4808" w:rsidTr="0074783F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Wymagania techniczne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brutto</w:t>
            </w:r>
          </w:p>
        </w:tc>
      </w:tr>
      <w:tr w:rsidR="00ED4808" w:rsidTr="0074783F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Drukarka 3D z akcesoriami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r>
              <w:t xml:space="preserve">Parametry minimalne drukarki 3D: - Technologia: FDM – 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Pole robocze min. : 22cm x 20cm x 25cm, podświetlane – 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Stół roboczy: Wymienny - kompatybilny </w:t>
            </w:r>
            <w:proofErr w:type="spellStart"/>
            <w:r>
              <w:t>slicer</w:t>
            </w:r>
            <w:proofErr w:type="spellEnd"/>
            <w:r>
              <w:t xml:space="preserve"> –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 Obudowa drukarki: przezroczysta - Podgląd wydruku: zdalny podgląd wydruku – 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>Wyświetlacz: z polskim menu, dotykowy, kolorowy, zdalny podgląd wydruku –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 Łączność: WIFI, USB, karta SD - Prędkość druku: 120 mm/s - Średnica dyszy: możliwość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>wymiany- 0,3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 Zabudowane lub wymienne boki drukarki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i Akcesoria: Zaoferowana drukarka 3D musi być wyposażona w niezbędne akcesoria do obsługi wydruku, m.in.: cążki, szpachelka, pęseta oraz niezbędne oprogramowanie z licencją zapewniającą prawidłowe działanie zaoferowanej drukarki 3D zgodne z jej przeznaczeniem. Informacje dodatkowe: - Gwarancja: minimum 12 miesięcy. - Autoryzowany serwis na terenie Polski, SLA (Service Level Agreement ) do 3 tygodni. - Serwis i </w:t>
            </w:r>
            <w:r>
              <w:lastRenderedPageBreak/>
              <w:t xml:space="preserve">wsparcie techniczne,. 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– Montaż, </w:t>
            </w:r>
            <w:proofErr w:type="spellStart"/>
            <w:r>
              <w:t>sewis</w:t>
            </w:r>
            <w:proofErr w:type="spellEnd"/>
            <w:r>
              <w:t xml:space="preserve"> i wsparcie techniczne </w:t>
            </w:r>
          </w:p>
          <w:p w:rsidR="00ED4808" w:rsidRDefault="00ED4808" w:rsidP="0074783F">
            <w:pPr>
              <w:spacing w:before="100" w:after="100" w:line="240" w:lineRule="auto"/>
            </w:pPr>
            <w:r>
              <w:t xml:space="preserve"> - Instrukcja obsługi w języku polskim (niekoniecznie papierowa).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Szafka z pojemnikami na drukarkę 3D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filamenty</w:t>
            </w:r>
            <w:proofErr w:type="spellEnd"/>
          </w:p>
          <w:p w:rsidR="00ED4808" w:rsidRDefault="00ED4808" w:rsidP="0074783F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Kompatybilna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1kg niebieski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kg. Czerwony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kg. Szary</w:t>
            </w:r>
          </w:p>
          <w:p w:rsidR="00ED4808" w:rsidRDefault="00ED4808" w:rsidP="0074783F">
            <w:pPr>
              <w:spacing w:before="100" w:after="100" w:line="240" w:lineRule="auto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ED4808" w:rsidRDefault="00ED4808" w:rsidP="0074783F">
            <w:pPr>
              <w:spacing w:before="100" w:after="10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 czarny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 biały 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kg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zielony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kompatybilny z drukarką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Biblioteka modeli 3D </w:t>
            </w:r>
          </w:p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hAnsi="Calibri" w:cs="Arial"/>
                <w:color w:val="000000"/>
              </w:rPr>
              <w:t xml:space="preserve">Biblioteki modeli 3d online, z przykładowymi projektami do wykorzystania, kompatybilne z drukarką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1kpl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Skaner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Kompatybilny z drukarką 3d, dostępne tryby swobodny, automatyczny. Tryb swobodny: wielkość skanowanego obiektu :700 x700 x700mm. Tryb automatyczny: wielkość skanowanego obiektu – 200 x200 x200mm. Pojedyncza wielkość skanu 200x 150 mm. Odległość od skanowanego obiektu: 290 x 40 mm. Rozdzielczość kamery: 1,3 Mega piksele Kolorowy skan. Dołączone oprogramowanie Pliki wyjściowe: OBJ, STL, ASC, PLY Płyta </w:t>
            </w:r>
            <w:r>
              <w:rPr>
                <w:rFonts w:ascii="Calibri" w:hAnsi="Calibri" w:cs="Arial"/>
                <w:color w:val="000000"/>
              </w:rPr>
              <w:lastRenderedPageBreak/>
              <w:t>kalibracyjna, stolik obrotowy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4808" w:rsidTr="0074783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Laptop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Parametry minimalne laptopa: - Procesor: o minimalnej wydajności 10 000 punktów </w:t>
            </w:r>
            <w:proofErr w:type="spellStart"/>
            <w:r>
              <w:t>Average</w:t>
            </w:r>
            <w:proofErr w:type="spellEnd"/>
            <w:r>
              <w:t xml:space="preserve"> </w:t>
            </w:r>
            <w:proofErr w:type="spellStart"/>
            <w:r>
              <w:t>cpu</w:t>
            </w:r>
            <w:proofErr w:type="spellEnd"/>
            <w:r>
              <w:t xml:space="preserve"> Mark wg. </w:t>
            </w:r>
            <w:proofErr w:type="spellStart"/>
            <w:r>
              <w:t>cpu</w:t>
            </w:r>
            <w:proofErr w:type="spellEnd"/>
            <w:r>
              <w:t xml:space="preserve"> benchmark.net 3 | - Pamięć RAM: minimum 16 GB - Dysk: minimum 512 SSD, - Złącza: HDMI, USB, - Czytnik kart SD, - Komunikacja Wi-Fi, - Bluetooth 4.0, - System operacyjny: Windows 10 Pro lub równoważny GWARANCJA: laptop minimum 24 miesiące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4808" w:rsidRDefault="00ED4808" w:rsidP="0074783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92BCC" w:rsidRDefault="00E92BCC"/>
    <w:sectPr w:rsidR="00E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6E" w:rsidRDefault="006A036E" w:rsidP="00CD6E7E">
      <w:pPr>
        <w:spacing w:after="0" w:line="240" w:lineRule="auto"/>
      </w:pPr>
      <w:r>
        <w:separator/>
      </w:r>
    </w:p>
  </w:endnote>
  <w:endnote w:type="continuationSeparator" w:id="0">
    <w:p w:rsidR="006A036E" w:rsidRDefault="006A036E" w:rsidP="00CD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6E" w:rsidRDefault="006A036E" w:rsidP="00CD6E7E">
      <w:pPr>
        <w:spacing w:after="0" w:line="240" w:lineRule="auto"/>
      </w:pPr>
      <w:r>
        <w:separator/>
      </w:r>
    </w:p>
  </w:footnote>
  <w:footnote w:type="continuationSeparator" w:id="0">
    <w:p w:rsidR="006A036E" w:rsidRDefault="006A036E" w:rsidP="00CD6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C"/>
    <w:rsid w:val="006A036E"/>
    <w:rsid w:val="00BC3F3E"/>
    <w:rsid w:val="00C540C5"/>
    <w:rsid w:val="00CD6E7E"/>
    <w:rsid w:val="00E61299"/>
    <w:rsid w:val="00E92BCC"/>
    <w:rsid w:val="00E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D6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80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7E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D6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szek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SPECYFIKACJA LABORATORIA - zajęcia techniczne</Template>
  <TotalTime>0</TotalTime>
  <Pages>7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2022-04-21T08:54:00Z</dcterms:created>
  <dcterms:modified xsi:type="dcterms:W3CDTF">2022-04-21T08:54:00Z</dcterms:modified>
</cp:coreProperties>
</file>